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7524B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VTP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DA2500" w:rsidRPr="00DA2500">
        <w:rPr>
          <w:rFonts w:ascii="Arial" w:hAnsi="Arial" w:cs="Arial"/>
          <w:b/>
          <w:sz w:val="20"/>
          <w:szCs w:val="20"/>
        </w:rPr>
        <w:t xml:space="preserve">Board Resolution on cancellation of record date for the annual General Meeting of Shareholders </w:t>
      </w:r>
      <w:r w:rsidR="00DA2500">
        <w:rPr>
          <w:rFonts w:ascii="Arial" w:hAnsi="Arial" w:cs="Arial"/>
          <w:b/>
          <w:sz w:val="20"/>
          <w:szCs w:val="20"/>
        </w:rPr>
        <w:t xml:space="preserve">of </w:t>
      </w:r>
      <w:r w:rsidR="00DA2500" w:rsidRPr="00DA2500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524BF">
        <w:rPr>
          <w:rFonts w:ascii="Arial" w:hAnsi="Arial" w:cs="Arial"/>
          <w:sz w:val="20"/>
          <w:szCs w:val="20"/>
        </w:rPr>
        <w:t>27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524BF" w:rsidRPr="007524BF">
        <w:rPr>
          <w:rFonts w:ascii="Arial" w:hAnsi="Arial" w:cs="Arial"/>
          <w:sz w:val="20"/>
          <w:szCs w:val="20"/>
        </w:rPr>
        <w:t>Viettel</w:t>
      </w:r>
      <w:proofErr w:type="spellEnd"/>
      <w:r w:rsidR="007524BF" w:rsidRPr="007524BF">
        <w:rPr>
          <w:rFonts w:ascii="Arial" w:hAnsi="Arial" w:cs="Arial"/>
          <w:sz w:val="20"/>
          <w:szCs w:val="20"/>
        </w:rPr>
        <w:t xml:space="preserve"> Post Joint Stock Corporation</w:t>
      </w:r>
      <w:r w:rsidR="007524B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DA2500" w:rsidRPr="00DA2500">
        <w:rPr>
          <w:rFonts w:ascii="Arial" w:hAnsi="Arial" w:cs="Arial"/>
          <w:sz w:val="20"/>
          <w:szCs w:val="20"/>
        </w:rPr>
        <w:t>Board Resolution on cancellation of record date for the annual General Meeting of Shareholders of 2020</w:t>
      </w:r>
      <w:r w:rsidR="00E469B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A2500" w:rsidRDefault="00DA250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DA2500">
        <w:rPr>
          <w:rFonts w:ascii="Arial" w:hAnsi="Arial" w:cs="Arial"/>
          <w:sz w:val="20"/>
          <w:szCs w:val="20"/>
        </w:rPr>
        <w:t xml:space="preserve"> Approve the cancellation of the </w:t>
      </w:r>
      <w:r>
        <w:rPr>
          <w:rFonts w:ascii="Arial" w:hAnsi="Arial" w:cs="Arial"/>
          <w:sz w:val="20"/>
          <w:szCs w:val="20"/>
        </w:rPr>
        <w:t>record date</w:t>
      </w:r>
      <w:r w:rsidRPr="00DA2500">
        <w:rPr>
          <w:rFonts w:ascii="Arial" w:hAnsi="Arial" w:cs="Arial"/>
          <w:sz w:val="20"/>
          <w:szCs w:val="20"/>
        </w:rPr>
        <w:t xml:space="preserve"> (March 20</w:t>
      </w:r>
      <w:r>
        <w:rPr>
          <w:rFonts w:ascii="Arial" w:hAnsi="Arial" w:cs="Arial"/>
          <w:sz w:val="20"/>
          <w:szCs w:val="20"/>
        </w:rPr>
        <w:t>, 2020) to exercise the right of</w:t>
      </w:r>
      <w:r w:rsidRPr="00DA2500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DA2500">
        <w:rPr>
          <w:rFonts w:ascii="Arial" w:hAnsi="Arial" w:cs="Arial"/>
          <w:sz w:val="20"/>
          <w:szCs w:val="20"/>
        </w:rPr>
        <w:t xml:space="preserve"> the Annual General Me</w:t>
      </w:r>
      <w:r>
        <w:rPr>
          <w:rFonts w:ascii="Arial" w:hAnsi="Arial" w:cs="Arial"/>
          <w:sz w:val="20"/>
          <w:szCs w:val="20"/>
        </w:rPr>
        <w:t>eting of Shareholders in 2020</w:t>
      </w:r>
    </w:p>
    <w:p w:rsidR="00DA2500" w:rsidRDefault="00DA250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Reason for cancellation</w:t>
      </w:r>
      <w:r w:rsidRPr="00DA2500">
        <w:rPr>
          <w:rFonts w:ascii="Arial" w:hAnsi="Arial" w:cs="Arial"/>
          <w:sz w:val="20"/>
          <w:szCs w:val="20"/>
        </w:rPr>
        <w:t xml:space="preserve">: Due to the complicated and </w:t>
      </w:r>
      <w:r>
        <w:rPr>
          <w:rFonts w:ascii="Arial" w:hAnsi="Arial" w:cs="Arial"/>
          <w:sz w:val="20"/>
          <w:szCs w:val="20"/>
        </w:rPr>
        <w:t>unpredictable progress of Covid-</w:t>
      </w:r>
      <w:r w:rsidRPr="00DA2500">
        <w:rPr>
          <w:rFonts w:ascii="Arial" w:hAnsi="Arial" w:cs="Arial"/>
          <w:sz w:val="20"/>
          <w:szCs w:val="20"/>
        </w:rPr>
        <w:t>19 epidemic and to ensure the</w:t>
      </w:r>
      <w:r>
        <w:rPr>
          <w:rFonts w:ascii="Arial" w:hAnsi="Arial" w:cs="Arial"/>
          <w:sz w:val="20"/>
          <w:szCs w:val="20"/>
        </w:rPr>
        <w:t xml:space="preserve"> benefits</w:t>
      </w:r>
      <w:r w:rsidRPr="00DA2500">
        <w:rPr>
          <w:rFonts w:ascii="Arial" w:hAnsi="Arial" w:cs="Arial"/>
          <w:sz w:val="20"/>
          <w:szCs w:val="20"/>
        </w:rPr>
        <w:t xml:space="preserve"> of shareholders, the Corporation cancel</w:t>
      </w:r>
      <w:r w:rsidR="00875F20">
        <w:rPr>
          <w:rFonts w:ascii="Arial" w:hAnsi="Arial" w:cs="Arial"/>
          <w:sz w:val="20"/>
          <w:szCs w:val="20"/>
        </w:rPr>
        <w:t>l</w:t>
      </w:r>
      <w:r w:rsidRPr="00DA2500">
        <w:rPr>
          <w:rFonts w:ascii="Arial" w:hAnsi="Arial" w:cs="Arial"/>
          <w:sz w:val="20"/>
          <w:szCs w:val="20"/>
        </w:rPr>
        <w:t xml:space="preserve">ed the </w:t>
      </w:r>
      <w:r>
        <w:rPr>
          <w:rFonts w:ascii="Arial" w:hAnsi="Arial" w:cs="Arial"/>
          <w:sz w:val="20"/>
          <w:szCs w:val="20"/>
        </w:rPr>
        <w:t>record date (March 20, 2020)</w:t>
      </w:r>
    </w:p>
    <w:p w:rsidR="00DA2500" w:rsidRDefault="00DA250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DA2500">
        <w:rPr>
          <w:rFonts w:ascii="Arial" w:hAnsi="Arial" w:cs="Arial"/>
          <w:sz w:val="20"/>
          <w:szCs w:val="20"/>
        </w:rPr>
        <w:t xml:space="preserve"> This Resolution takes</w:t>
      </w:r>
      <w:r>
        <w:rPr>
          <w:rFonts w:ascii="Arial" w:hAnsi="Arial" w:cs="Arial"/>
          <w:sz w:val="20"/>
          <w:szCs w:val="20"/>
        </w:rPr>
        <w:t xml:space="preserve"> effect from the signing date. </w:t>
      </w:r>
      <w:r w:rsidRPr="00DA2500">
        <w:rPr>
          <w:rFonts w:ascii="Arial" w:hAnsi="Arial" w:cs="Arial"/>
          <w:sz w:val="20"/>
          <w:szCs w:val="20"/>
        </w:rPr>
        <w:t xml:space="preserve">Members of the Board of Directors, Board of Management, </w:t>
      </w:r>
      <w:r>
        <w:rPr>
          <w:rFonts w:ascii="Arial" w:hAnsi="Arial" w:cs="Arial"/>
          <w:sz w:val="20"/>
          <w:szCs w:val="20"/>
        </w:rPr>
        <w:t xml:space="preserve">relevant </w:t>
      </w:r>
      <w:r w:rsidRPr="00DA2500">
        <w:rPr>
          <w:rFonts w:ascii="Arial" w:hAnsi="Arial" w:cs="Arial"/>
          <w:sz w:val="20"/>
          <w:szCs w:val="20"/>
        </w:rPr>
        <w:t>departments and individuals are responsible for implementing this Res</w:t>
      </w:r>
      <w:bookmarkStart w:id="0" w:name="_GoBack"/>
      <w:bookmarkEnd w:id="0"/>
      <w:r w:rsidRPr="00DA2500">
        <w:rPr>
          <w:rFonts w:ascii="Arial" w:hAnsi="Arial" w:cs="Arial"/>
          <w:sz w:val="20"/>
          <w:szCs w:val="20"/>
        </w:rPr>
        <w:t>olution</w:t>
      </w:r>
    </w:p>
    <w:sectPr w:rsidR="00DA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2835"/>
    <w:rsid w:val="000266C2"/>
    <w:rsid w:val="000365C1"/>
    <w:rsid w:val="00050E3D"/>
    <w:rsid w:val="000603A9"/>
    <w:rsid w:val="000A0B74"/>
    <w:rsid w:val="000A52E4"/>
    <w:rsid w:val="000D20D4"/>
    <w:rsid w:val="000E4CD5"/>
    <w:rsid w:val="000E518E"/>
    <w:rsid w:val="000E71F4"/>
    <w:rsid w:val="001166C5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5E0B72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524BF"/>
    <w:rsid w:val="00773FFA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03E2A"/>
    <w:rsid w:val="008134FC"/>
    <w:rsid w:val="00837771"/>
    <w:rsid w:val="0084142F"/>
    <w:rsid w:val="0084485C"/>
    <w:rsid w:val="00853748"/>
    <w:rsid w:val="008544C2"/>
    <w:rsid w:val="00875F20"/>
    <w:rsid w:val="008C7A42"/>
    <w:rsid w:val="00937D79"/>
    <w:rsid w:val="00964639"/>
    <w:rsid w:val="00981275"/>
    <w:rsid w:val="009C28F2"/>
    <w:rsid w:val="009E1744"/>
    <w:rsid w:val="009E4999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861FB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2500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469BD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207</cp:revision>
  <dcterms:created xsi:type="dcterms:W3CDTF">2019-10-16T10:03:00Z</dcterms:created>
  <dcterms:modified xsi:type="dcterms:W3CDTF">2020-05-04T01:57:00Z</dcterms:modified>
</cp:coreProperties>
</file>